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B6" w:rsidRDefault="005E40B6" w:rsidP="005E40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647700" cy="685800"/>
            <wp:effectExtent l="0" t="0" r="0" b="0"/>
            <wp:docPr id="1" name="Рисунок 1" descr="https://docs.cntd.ru/resources/img/gerb_small.5969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cntd.ru/resources/img/gerb_small.59697e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0B6" w:rsidRDefault="005E40B6" w:rsidP="005E40B6">
      <w:pPr>
        <w:pStyle w:val="2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ЗАКОН</w:t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РОССИЙСКОЙ ФЕДЕРАЦИИ</w:t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О частной детективной и охранной деятельности в Российской Федерации</w:t>
      </w:r>
    </w:p>
    <w:p w:rsidR="005E40B6" w:rsidRDefault="005E40B6" w:rsidP="005E40B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 изменениями на 27 декабря 2019 года)</w:t>
      </w:r>
    </w:p>
    <w:p w:rsidR="005E40B6" w:rsidRPr="005E40B6" w:rsidRDefault="005E40B6" w:rsidP="005E40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Руководитель частной охранной организации не вправе замещать государственные должности Российской Федерации, государственные должности субъектов Российской Федерации, должности государственной службы, выборные оплачиваемые должности в общественных объединениях, а также вступать в трудовые отношения в качестве работника, за исключением осуществления им научной, преподавательской и иной творческой деятельности.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15_2. Требования к организациям, осуществляющим профессиональное обучение частных детективов, частных охранников и дополнительное профессиональное образование руководителей частных охранных организаций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Профессиональное обучение для работы в качестве частных детективов, частных охранников и дополнительное профессиональное образование руководителей частных охранных организаций осуществляются в организациях, осуществляющих образовательную деятельность по основным программам профессионального обучения и дополнительным профессиональным программам.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Учредителями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не могут являться: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граждане, имеющие судимость за совершение умышленного преступления, а также юридические лица, в составе учредителей (участников) которых имеются указанные граждане;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иностранные граждане, граждане Российской Федерации, имеющие гражданство иностранного государства, лица без гражданства, иностранные юридические лица, а также организации, в составе учредителей (участников) которых имеются указанные граждане и лица, при отсутствии соответствующего международного договора Российской Федерации.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Указанные в настоящей статье организации должны иметь на основаниях, предусмотренных законодательством Российской Федерации, стрелковые объекты для проведения занятий по огневой подготовке. Порядок проведения занятий по огневой подготовке с частными охранниками устанавливается федеральным органом исполнительной власти, уполномоченным в сфере частной охранной деятельности.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5" w:anchor="7DE0K6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6" w:anchor="8PK0M0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(Статья в редакции, введенной в действие с 1 сентября 2013 года </w:t>
      </w:r>
      <w:hyperlink r:id="rId7" w:anchor="8OU0LR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8" w:anchor="8OK0LM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15_3. Профессиональное обучение для работы в качестве частных детективов, частных охранников и дополнительное профессиональное образование руководителей частных охранных организаций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Типовые программы профессионального обучения для работы в качестве частных детективов и типовые программы профессионального обучения для работы в качестве частных охранников разрабатываются и утверждаются федеральным органом исполнительной власти, уполномоченным в сфере частной охранной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власти, уполномоченным в сфере частной охранной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 с 1 января 2018 года </w:t>
      </w:r>
      <w:hyperlink r:id="rId9" w:anchor="7DS0KE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5 декабря 2017 года N 391-ФЗ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6 августа 2019 года </w:t>
      </w:r>
      <w:hyperlink r:id="rId10" w:anchor="8P40LU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26 июля 2019 года N 232-ФЗ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11" w:anchor="8OQ0LP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Профессиональное обучение для работы в качестве частных детективов,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(Статья в редакции, введенной в действие с 1 сентября 2013 года </w:t>
      </w:r>
      <w:hyperlink r:id="rId12" w:anchor="8P40LU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13" w:anchor="8OQ0LP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РАЗДЕЛ V</w:t>
      </w: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Применение физической силы, специальных средств и огнестрельного оружия при осуществлении частной охранной деятельности</w:t>
      </w:r>
    </w:p>
    <w:p w:rsidR="005E40B6" w:rsidRPr="005E40B6" w:rsidRDefault="005E40B6" w:rsidP="005E40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(Наименование в редакции, введенной в действие с 11 января 2015 года </w:t>
      </w:r>
      <w:hyperlink r:id="rId14" w:anchor="7DC0K6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15" w:anchor="8OS0LQ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16. Условия применения физической силы, специальных средств и огнестрельного оружия</w:t>
      </w:r>
    </w:p>
    <w:p w:rsidR="005E40B6" w:rsidRPr="005E40B6" w:rsidRDefault="005E40B6" w:rsidP="005E40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(Наименование в редакции, введенной в действие с 11 января 2015 года </w:t>
      </w:r>
      <w:hyperlink r:id="rId16" w:anchor="7DG0K8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17" w:anchor="8OU0LR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ходе осуществления частной охранной деятельности разрешается применять физическую силу, специальные средства и огнестрельное оружие только в случаях и порядке, предусмотренных настоящим Законом. Виды, типы, модели, количество огнестрельного оружия и патронов к нему, порядок их приобретения и обращения, а также виды и модели специальных средств, порядок их приобретения, учета, хранения и ношения регламентируются Правительством Российской Федерации. Норма обеспечения служебным огнестрельным оружием определяется с учетом потребности в нем, связанной с оказанием охранных услуг, и не может быть более одной единицы на двух частных охранников.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 с 1 января 2010 года </w:t>
      </w:r>
      <w:hyperlink r:id="rId18" w:anchor="7E00KB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11 января 2015 года </w:t>
      </w:r>
      <w:hyperlink r:id="rId19" w:anchor="7DI0K9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0" w:anchor="8OU0LR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Охранник при применении физической силы, специальных средств или огнестрельного оружия обязан: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 января 2010 года </w:t>
      </w:r>
      <w:hyperlink r:id="rId21" w:anchor="7E00KB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11 января 2015 года </w:t>
      </w:r>
      <w:hyperlink r:id="rId22" w:anchor="7DK0KA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3" w:anchor="8OU0LR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):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предупредить о намерении их использовать, предоставив при этом достаточно времени для выполнения своих требований, за исключением тех случаев, когда промедление в применении физической силы,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последствия;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(Абзац в редакции, введенной в действие с 11 января 2015 года </w:t>
      </w:r>
      <w:hyperlink r:id="rId24" w:anchor="7DK0KA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5" w:anchor="8OU0LR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стремиться в зависимости от характера и степени опасности правонарушения и лиц, его совершивших, а также силы оказываемого противодействия к тому, чтобы любой ущерб, причиненный при устранении опасности, был минимальным;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обеспечить лицам, получившим телесные повреждения, первую помощь и уведомить о происшедшем в возможно короткий срок органы здравоохранения и внутренних дел, территориальный орган федерального органа исполнительной власти, уполномоченного в сфере частной охранной деятельности;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8 декабря 2009 года </w:t>
      </w:r>
      <w:hyperlink r:id="rId26" w:anchor="6580IP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25 ноября 2009 года N 267-ФЗ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27" w:anchor="7DK0K9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8" w:anchor="8OU0LR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немедленно уведомить прокурора о всех случаях смерти или причинения телесных повреждений.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Частные охранники обязаны проходить периодические проверки на пригодность к действиям в условиях, связанных с применением огнестрельного оружия и (или) специальных средств. Содержание периодических проверок, порядок и сроки их проведения определяются федеральным органом исполнительной власти, уполномоченным в сфере частной охранной деятельности.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 с 1 января 2010 года </w:t>
      </w:r>
      <w:hyperlink r:id="rId29" w:anchor="7E00KB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30" w:anchor="7DM0KA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31" w:anchor="8OU0LR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Применение охранником физической силы, специальных средств или огнестрельного оружия с превышением своих полномочий, крайней необходимости или необходимой обороны влечет за собой ответственность, установленную законом.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 с 15 января 2003 года </w:t>
      </w:r>
      <w:hyperlink r:id="rId32" w:anchor="6560IO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 января 2010 года </w:t>
      </w:r>
      <w:hyperlink r:id="rId33" w:anchor="7E00KB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11 января 2015 года </w:t>
      </w:r>
      <w:hyperlink r:id="rId34" w:anchor="7DM0KB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35" w:anchor="8OU0LR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16_1. Применение физической силы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Частные охранники имеют право применять физическую силу в случаях, если настоящим Законом им разрешено применение специальных средств или огнестрельного оружия.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(Статья дополнительно включена с 11 января 2015 года </w:t>
      </w:r>
      <w:hyperlink r:id="rId36" w:anchor="7DO0KC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17. Применение специальных средств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Часть утратила силу - </w:t>
      </w:r>
      <w:hyperlink r:id="rId37" w:anchor="7DO0KB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Федеральный закон от 3 июля 2016 года N 227-ФЗ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38" w:anchor="8P00LS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Частные охранники имеют право применять специальные средства в следующих случаях (абзац в редакции, введенной в действие с 1 января 2010 года </w:t>
      </w:r>
      <w:hyperlink r:id="rId39" w:anchor="7E20KC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редакцию):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для отражения нападения, непосредственно угрожающего их жизни и здоровью;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для пресечения преступления против охраняемого ими имущества, когда правонарушитель оказывает физическое сопротивление (пункт в редакции, введенной в действие с 31 июля 2006 года </w:t>
      </w:r>
      <w:hyperlink r:id="rId40" w:anchor="6540IN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18 июля 2006 года N 118-ФЗ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Запрещается применять специальные средства в отношении женщин с видимыми признаками беременности, лиц с явными признаками инвалидности и несовершеннолетних, когда их возраст очевиден или известен частному охраннику, кроме случаев оказания ими вооруженного сопротивления, совершения группового либо иного нападения, угрожающего жизни и здоровью частного охранника или охраняемому имуществу (часть в редакции, введенной в действие с 31 июля 2006 года </w:t>
      </w:r>
      <w:hyperlink r:id="rId41" w:anchor="6540IN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18 июля 2006 года N 118-ФЗ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 января 2010 года </w:t>
      </w:r>
      <w:hyperlink r:id="rId42" w:anchor="7E20KC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18. Применение огнестрельного оружия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Охранники имеют право применять огнестрельное оружие в следующих случаях: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для отражения нападения, когда его собственная жизнь подвергается непосредственной опасности;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для отражения группового или вооруженного нападения на охраняемое имущество (пункт в редакции, введенной в действие с 31 июля 2006 года </w:t>
      </w:r>
      <w:hyperlink r:id="rId43" w:anchor="6560IO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18 июля 2006 года N 118-ФЗ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редакцию);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для предупреждения (выстрелом в воздух) о намерении применить оружие, а также для подачи сигнала тревоги или вызова помощи.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Запрещается применять огнестрельное оружие в отношении женщин, лиц с явными признаками инвалидности и несовершеннолетних, когда их возраст очевиден или известен охраннику, кроме случаев оказания ими вооруженного сопротивления, совершения вооруженного либо группового нападения, угрожающего жизни охранника или охраняемому имуществу, а также при значительном скоплении людей, когда от применения оружия могут пострадать посторонние лица (часть в редакции, введенной в действие с 31 июля 2006 года </w:t>
      </w:r>
      <w:hyperlink r:id="rId44" w:anchor="6560IO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18 июля 2006 года N 118-ФЗ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применения оружия.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45" w:anchor="7DQ0KC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46" w:anchor="8OS0LP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РАЗДЕЛ VI</w:t>
      </w: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Гарантии социальной и правовой защиты лиц, занимающихся частной детективной и охранной деятельностью</w:t>
      </w:r>
    </w:p>
    <w:p w:rsidR="005E40B6" w:rsidRPr="005E40B6" w:rsidRDefault="005E40B6" w:rsidP="005E40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(наименование в редакции, введенной в действие с 1 января 2010 года </w:t>
      </w:r>
      <w:hyperlink r:id="rId47" w:anchor="7E40KD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 </w:t>
      </w:r>
      <w:hyperlink r:id="rId48" w:anchor="2CLGPOG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19. Социальная и правовая защита частных детективов и охранников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Граждане, занимающиеся частной охранной деятельностью, подлежат страхованию на случай гибели, получения увечья или иного повреждения здоровья в связи с оказанием ими охранных услуг в порядке, установленном законодательством Российской Федерации. Указанное страхование граждан, занимающихся частной охранной деятельностью, осуществляется за счет средств соответствующей охранной организации и включается в состав ее затрат (часть в редакции, 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введенной в действие с 1 января 2010 года </w:t>
      </w:r>
      <w:hyperlink r:id="rId49" w:anchor="7E60KE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 предыдущую редакцию).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Оказание сопротивления, угроза или насилие в отношении лиц, занимающихся оказанием охранных услуг в связи с исполнением ими своих обязанностей, влечет ответственность в соответствии с законом.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РАЗДЕЛ VII</w:t>
      </w: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Контроль и надзор за частной детективной и охранной деятельностью</w:t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20. Контроль и надзор за частной детективной и охранной деятельностью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Федеральный государственный контроль (надзор) за соблюдением законодательства Российской Федерации в области частной детективной деятельности и федеральный государственный контроль (надзор) за соблюдением законодательства Российской Федерации в области частной охранной деятельности осуществляют федеральный орган исполнительной власти, уполномоченный в сфере частной охранной деятельности, и его территориальные органы в пределах, установленных настоящим Законом, другими законами и иными нормативными правовыми актами Российской Федерации. Контроль за частной детективной деятельностью и частной охранной деятельностью на территории Российской Федерации осуществляют иные уполномоченные федеральные органы исполнительной власти и подчиненные им органы и подразделения в пределах, установленных настоящим Законом, другими законами и иными нормативными правовыми актами Российской Федерации.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 с 13 августа 2019 года </w:t>
      </w:r>
      <w:hyperlink r:id="rId50" w:anchor="6500IL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 августа 2019 года N 310-ФЗ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1" w:anchor="8P40LT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Должностные лица, уполномоченные осуществлять контроль за деятельностью частных детективов, охранных организаций,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вправе требовать от них в рамках своей компетенции представления соответствующих документов и получать письменную или устную информацию, необходимую для выполнения контрольных функций.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 с 1 января 2010 года </w:t>
      </w:r>
      <w:hyperlink r:id="rId52" w:anchor="7E8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53" w:anchor="8OM0LM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54" w:anchor="7E0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 января 2018 года </w:t>
      </w:r>
      <w:hyperlink r:id="rId55" w:anchor="7DI0K8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5 декабря 2017 года N 391-ФЗ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6" w:anchor="8P40LT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Надзор за исполнением настоящего Закона осуществляют Генеральный прокурор Российской Федерации и подчиненные ему прокуроры.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Часть дополнительно включена с 1 января 2010 года </w:t>
      </w:r>
      <w:hyperlink r:id="rId57" w:anchor="7E8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утратила силу - </w:t>
      </w:r>
      <w:hyperlink r:id="rId58" w:anchor="7DI0K7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Федеральный закон от 3 июля 2016 года N 227-ФЗ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9" w:anchor="8P40LT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целях осуществления государственного контроля за соблюдением лицензиатом лицензионных требований при осуществлении частной детективной деятельности или частной охранной деятельности федеральный орган исполнительной власти, уполномоченный в сфере частной охранной деятельности, или его территориальные органы проводят плановую и внеплановую проверки. Указанные проверки проводятся на основании соответствующих распоряжений (приказов) федерального органа исполнительной власти, уполномоченного в сфере частной охранной деятельности, или его территориальных органов.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дополнительно включена с 1 января 2010 года </w:t>
      </w:r>
      <w:hyperlink r:id="rId60" w:anchor="7E8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 января 2018 года </w:t>
      </w:r>
      <w:hyperlink r:id="rId61" w:anchor="7DK0K9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Федеральным законом от 5 </w:t>
        </w:r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lastRenderedPageBreak/>
          <w:t>декабря 2017 года N 391-ФЗ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62" w:anchor="8P40LT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Проверка наличия, организации хранения и учета огнестрельного оружия, патронов и специальных средств проводится в соответствии с законодательством Российской Федерации, регламентирующим оборот оружия и специальных средств (часть дополнительно включена с 1 января 2010 года </w:t>
      </w:r>
      <w:hyperlink r:id="rId63" w:anchor="7E8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Плановая проверка может проводиться не чаще одного раза в три года. Продолжительность ее проведения не должна превышать месяц. О проведении внеплановой проверки в обязательном порядке уведомляется прокурор субъекта Российской Федерации (часть дополнительно включена с 1 января 2010 года </w:t>
      </w:r>
      <w:hyperlink r:id="rId64" w:anchor="7E8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Внеплановая проверка проводится в следующих случаях: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если в результате проведения плановой проверки выявлены нарушения лицензионных требований;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(Пункт в редакции, введенной в действие с 11 января 2015 года </w:t>
      </w:r>
      <w:hyperlink r:id="rId65" w:anchor="7DG0K7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534-ФЗ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66" w:anchor="8P60LU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если от органов государственной власти и органов контроля (надзора) получена информация о создающем угрозу здоровью и жизни граждан нарушении лицензиатом законодательства Российской Федерации, регламентирующего деятельность частных детективов и частных охранных организаций;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если имеются обращения граждан и (или) юридических лиц с жалобами на нарушение их прав и законных интересов действиями (бездействием) лицензиата либо его работников, а также если получена иная информация, подтверждаемая документами и другими доказательствами, свидетельствующими о наличии такого нарушения.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дополнительно включена с 1 января 2010 года </w:t>
      </w:r>
      <w:hyperlink r:id="rId67" w:anchor="7E8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результатам проверки осуществляющее ее должностное лицо составляет акт установленной формы, копия которого вручается руководителю охранной организации, частному детективу или его представителю под расписку либо направляется посредством почтовой связи с уведомлением о вручении (часть дополнительно включена с 1 января 2010 года </w:t>
      </w:r>
      <w:hyperlink r:id="rId68" w:anchor="7E8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отношениям, связанным с проведением проверок лицензиатов и не урегулированным настоящим Законом, применяются положения законодательства Российской Федерации.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дополнительно включена с 1 января 2010 года </w:t>
      </w:r>
      <w:hyperlink r:id="rId69" w:anchor="7E8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70" w:anchor="7DM0K9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71" w:anchor="8P40LT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РАЗДЕЛ VIII</w:t>
      </w: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Ответственность за осуществление незаконной частной детективной и охранной деятельности</w:t>
      </w:r>
    </w:p>
    <w:p w:rsidR="005E40B6" w:rsidRPr="005E40B6" w:rsidRDefault="005E40B6" w:rsidP="005E40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(раздел в редакции, введенной в действие с 1 января 2010 года </w:t>
      </w:r>
      <w:hyperlink r:id="rId72" w:anchor="7EG0KJ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22 декабря 2008 года N 272-ФЗ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- см. </w:t>
      </w:r>
      <w:hyperlink r:id="rId73" w:anchor="ESMH4J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21. Ответственность за осуществление незаконной частной детективной и охранной деятельности</w:t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Нарушение установленных настоящим Законом требований к осуществлению частной детективной и охранной деятельности, а также условий ее осуществления влечет за собой ответственность в соответствии с законодательством Российской Федерации.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 xml:space="preserve">Раздел IX. Осуществление частной охранной деятельности в связи с организацией и проведением XXII Олимпийских зимних игр и XI </w:t>
      </w:r>
      <w:proofErr w:type="spellStart"/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Паралимпийских</w:t>
      </w:r>
      <w:proofErr w:type="spellEnd"/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зимних игр 2014 года в городе Сочи</w:t>
      </w:r>
    </w:p>
    <w:p w:rsidR="005E40B6" w:rsidRPr="005E40B6" w:rsidRDefault="005E40B6" w:rsidP="005E40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(Раздел дополнительно включен с 31 декабря 2009 года </w:t>
      </w:r>
      <w:hyperlink r:id="rId74" w:anchor="6500IL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27 декабря 2009 года N 379-ФЗ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утратил силу с 20 марта 2015 года - </w:t>
      </w:r>
      <w:hyperlink r:id="rId75" w:anchor="7E0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Федеральный закон от 21 июля 2014 года N 210-ФЗ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76" w:anchor="8P00LQ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5E40B6" w:rsidRPr="005E40B6" w:rsidRDefault="005E40B6" w:rsidP="005E40B6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Статья 22. Осуществление частной охранной деятельности в связи с организацией и проведением XXII Олимпийских зимних игр и XI </w:t>
      </w:r>
      <w:proofErr w:type="spellStart"/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Паралимпийских</w:t>
      </w:r>
      <w:proofErr w:type="spellEnd"/>
      <w:r w:rsidRPr="005E40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зимних игр 2014 года в городе Сочи</w:t>
      </w:r>
    </w:p>
    <w:p w:rsidR="005E40B6" w:rsidRPr="005E40B6" w:rsidRDefault="005E40B6" w:rsidP="005E40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(Утратила силу с 20 марта 2015 года - </w:t>
      </w:r>
      <w:hyperlink r:id="rId77" w:anchor="7E00KF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Федеральный закон от 21 июля 2014 года N 210-ФЗ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78" w:anchor="8P20LR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5E40B6" w:rsidRPr="005E40B6" w:rsidRDefault="005E40B6" w:rsidP="005E40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Президент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     Российской Федерации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spellStart"/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Б.Н.Ельцин</w:t>
      </w:r>
      <w:proofErr w:type="spellEnd"/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Москва, Дом Советов России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11 марта 1992 года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N 2487-1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Текст постановления Верховного Совета Российской Федерации от 11 марта 1992 года N 2488-1 "О порядке введения в действие Закона Российской Федерации "О частной детективной и охранной деятельности в Российской Федерации" см. по </w:t>
      </w:r>
      <w:hyperlink r:id="rId79" w:anchor="7D20K3" w:history="1">
        <w:r w:rsidRPr="005E40B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ссылке</w:t>
        </w:r>
      </w:hyperlink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     </w:t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5E40B6" w:rsidRPr="005E40B6" w:rsidRDefault="005E40B6" w:rsidP="005E40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Редакция документа с учетом</w:t>
      </w:r>
    </w:p>
    <w:p w:rsidR="005E40B6" w:rsidRPr="005E40B6" w:rsidRDefault="005E40B6" w:rsidP="005E40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изменений и дополнений подготовлена</w:t>
      </w:r>
    </w:p>
    <w:p w:rsidR="005E40B6" w:rsidRPr="005E40B6" w:rsidRDefault="005E40B6" w:rsidP="005E40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E40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АО "Кодекс"</w:t>
      </w:r>
    </w:p>
    <w:p w:rsidR="002346C5" w:rsidRPr="005E40B6" w:rsidRDefault="002346C5">
      <w:pPr>
        <w:rPr>
          <w:rFonts w:ascii="Times New Roman" w:hAnsi="Times New Roman" w:cs="Times New Roman"/>
        </w:rPr>
      </w:pPr>
    </w:p>
    <w:sectPr w:rsidR="002346C5" w:rsidRPr="005E40B6" w:rsidSect="005E40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180"/>
    <w:rsid w:val="002346C5"/>
    <w:rsid w:val="005E40B6"/>
    <w:rsid w:val="00ED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CAA4"/>
  <w15:chartTrackingRefBased/>
  <w15:docId w15:val="{5FC3F18E-671A-41E0-A7AE-9845F04D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40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40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40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0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E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40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99037748" TargetMode="External"/><Relationship Id="rId18" Type="http://schemas.openxmlformats.org/officeDocument/2006/relationships/hyperlink" Target="https://docs.cntd.ru/document/902135029" TargetMode="External"/><Relationship Id="rId26" Type="http://schemas.openxmlformats.org/officeDocument/2006/relationships/hyperlink" Target="https://docs.cntd.ru/document/902187038" TargetMode="External"/><Relationship Id="rId39" Type="http://schemas.openxmlformats.org/officeDocument/2006/relationships/hyperlink" Target="https://docs.cntd.ru/document/902135029" TargetMode="External"/><Relationship Id="rId21" Type="http://schemas.openxmlformats.org/officeDocument/2006/relationships/hyperlink" Target="https://docs.cntd.ru/document/902135029" TargetMode="External"/><Relationship Id="rId34" Type="http://schemas.openxmlformats.org/officeDocument/2006/relationships/hyperlink" Target="https://docs.cntd.ru/document/420242949" TargetMode="External"/><Relationship Id="rId42" Type="http://schemas.openxmlformats.org/officeDocument/2006/relationships/hyperlink" Target="https://docs.cntd.ru/document/902135029" TargetMode="External"/><Relationship Id="rId47" Type="http://schemas.openxmlformats.org/officeDocument/2006/relationships/hyperlink" Target="https://docs.cntd.ru/document/902135029" TargetMode="External"/><Relationship Id="rId50" Type="http://schemas.openxmlformats.org/officeDocument/2006/relationships/hyperlink" Target="https://docs.cntd.ru/document/560855133" TargetMode="External"/><Relationship Id="rId55" Type="http://schemas.openxmlformats.org/officeDocument/2006/relationships/hyperlink" Target="https://docs.cntd.ru/document/555869355" TargetMode="External"/><Relationship Id="rId63" Type="http://schemas.openxmlformats.org/officeDocument/2006/relationships/hyperlink" Target="https://docs.cntd.ru/document/902135029" TargetMode="External"/><Relationship Id="rId68" Type="http://schemas.openxmlformats.org/officeDocument/2006/relationships/hyperlink" Target="https://docs.cntd.ru/document/902135029" TargetMode="External"/><Relationship Id="rId76" Type="http://schemas.openxmlformats.org/officeDocument/2006/relationships/hyperlink" Target="https://docs.cntd.ru/document/420316311" TargetMode="External"/><Relationship Id="rId7" Type="http://schemas.openxmlformats.org/officeDocument/2006/relationships/hyperlink" Target="https://docs.cntd.ru/document/499030936" TargetMode="External"/><Relationship Id="rId71" Type="http://schemas.openxmlformats.org/officeDocument/2006/relationships/hyperlink" Target="https://docs.cntd.ru/document/420364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20242949" TargetMode="External"/><Relationship Id="rId29" Type="http://schemas.openxmlformats.org/officeDocument/2006/relationships/hyperlink" Target="https://docs.cntd.ru/document/902135029" TargetMode="External"/><Relationship Id="rId11" Type="http://schemas.openxmlformats.org/officeDocument/2006/relationships/hyperlink" Target="https://docs.cntd.ru/document/542650732" TargetMode="External"/><Relationship Id="rId24" Type="http://schemas.openxmlformats.org/officeDocument/2006/relationships/hyperlink" Target="https://docs.cntd.ru/document/420242949" TargetMode="External"/><Relationship Id="rId32" Type="http://schemas.openxmlformats.org/officeDocument/2006/relationships/hyperlink" Target="https://docs.cntd.ru/document/901837748" TargetMode="External"/><Relationship Id="rId37" Type="http://schemas.openxmlformats.org/officeDocument/2006/relationships/hyperlink" Target="https://docs.cntd.ru/document/420363386" TargetMode="External"/><Relationship Id="rId40" Type="http://schemas.openxmlformats.org/officeDocument/2006/relationships/hyperlink" Target="https://docs.cntd.ru/document/901988611" TargetMode="External"/><Relationship Id="rId45" Type="http://schemas.openxmlformats.org/officeDocument/2006/relationships/hyperlink" Target="https://docs.cntd.ru/document/420363386" TargetMode="External"/><Relationship Id="rId53" Type="http://schemas.openxmlformats.org/officeDocument/2006/relationships/hyperlink" Target="https://docs.cntd.ru/document/499030936" TargetMode="External"/><Relationship Id="rId58" Type="http://schemas.openxmlformats.org/officeDocument/2006/relationships/hyperlink" Target="https://docs.cntd.ru/document/420363386" TargetMode="External"/><Relationship Id="rId66" Type="http://schemas.openxmlformats.org/officeDocument/2006/relationships/hyperlink" Target="https://docs.cntd.ru/document/420244745" TargetMode="External"/><Relationship Id="rId74" Type="http://schemas.openxmlformats.org/officeDocument/2006/relationships/hyperlink" Target="https://docs.cntd.ru/document/902192612" TargetMode="External"/><Relationship Id="rId79" Type="http://schemas.openxmlformats.org/officeDocument/2006/relationships/hyperlink" Target="https://docs.cntd.ru/document/499074980" TargetMode="External"/><Relationship Id="rId5" Type="http://schemas.openxmlformats.org/officeDocument/2006/relationships/hyperlink" Target="https://docs.cntd.ru/document/420363386" TargetMode="External"/><Relationship Id="rId61" Type="http://schemas.openxmlformats.org/officeDocument/2006/relationships/hyperlink" Target="https://docs.cntd.ru/document/555869355" TargetMode="External"/><Relationship Id="rId10" Type="http://schemas.openxmlformats.org/officeDocument/2006/relationships/hyperlink" Target="https://docs.cntd.ru/document/560764433" TargetMode="External"/><Relationship Id="rId19" Type="http://schemas.openxmlformats.org/officeDocument/2006/relationships/hyperlink" Target="https://docs.cntd.ru/document/420242949" TargetMode="External"/><Relationship Id="rId31" Type="http://schemas.openxmlformats.org/officeDocument/2006/relationships/hyperlink" Target="https://docs.cntd.ru/document/420364006" TargetMode="External"/><Relationship Id="rId44" Type="http://schemas.openxmlformats.org/officeDocument/2006/relationships/hyperlink" Target="https://docs.cntd.ru/document/901988611" TargetMode="External"/><Relationship Id="rId52" Type="http://schemas.openxmlformats.org/officeDocument/2006/relationships/hyperlink" Target="https://docs.cntd.ru/document/902135029" TargetMode="External"/><Relationship Id="rId60" Type="http://schemas.openxmlformats.org/officeDocument/2006/relationships/hyperlink" Target="https://docs.cntd.ru/document/902135029" TargetMode="External"/><Relationship Id="rId65" Type="http://schemas.openxmlformats.org/officeDocument/2006/relationships/hyperlink" Target="https://docs.cntd.ru/document/420242949" TargetMode="External"/><Relationship Id="rId73" Type="http://schemas.openxmlformats.org/officeDocument/2006/relationships/hyperlink" Target="https://docs.cntd.ru/document/902178978" TargetMode="External"/><Relationship Id="rId78" Type="http://schemas.openxmlformats.org/officeDocument/2006/relationships/hyperlink" Target="https://docs.cntd.ru/document/420316311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docs.cntd.ru/document/555869355" TargetMode="External"/><Relationship Id="rId14" Type="http://schemas.openxmlformats.org/officeDocument/2006/relationships/hyperlink" Target="https://docs.cntd.ru/document/420242949" TargetMode="External"/><Relationship Id="rId22" Type="http://schemas.openxmlformats.org/officeDocument/2006/relationships/hyperlink" Target="https://docs.cntd.ru/document/420242949" TargetMode="External"/><Relationship Id="rId27" Type="http://schemas.openxmlformats.org/officeDocument/2006/relationships/hyperlink" Target="https://docs.cntd.ru/document/420363386" TargetMode="External"/><Relationship Id="rId30" Type="http://schemas.openxmlformats.org/officeDocument/2006/relationships/hyperlink" Target="https://docs.cntd.ru/document/420363386" TargetMode="External"/><Relationship Id="rId35" Type="http://schemas.openxmlformats.org/officeDocument/2006/relationships/hyperlink" Target="https://docs.cntd.ru/document/420244745" TargetMode="External"/><Relationship Id="rId43" Type="http://schemas.openxmlformats.org/officeDocument/2006/relationships/hyperlink" Target="https://docs.cntd.ru/document/901988611" TargetMode="External"/><Relationship Id="rId48" Type="http://schemas.openxmlformats.org/officeDocument/2006/relationships/hyperlink" Target="https://docs.cntd.ru/document/902178978" TargetMode="External"/><Relationship Id="rId56" Type="http://schemas.openxmlformats.org/officeDocument/2006/relationships/hyperlink" Target="https://docs.cntd.ru/document/542613067" TargetMode="External"/><Relationship Id="rId64" Type="http://schemas.openxmlformats.org/officeDocument/2006/relationships/hyperlink" Target="https://docs.cntd.ru/document/902135029" TargetMode="External"/><Relationship Id="rId69" Type="http://schemas.openxmlformats.org/officeDocument/2006/relationships/hyperlink" Target="https://docs.cntd.ru/document/902135029" TargetMode="External"/><Relationship Id="rId77" Type="http://schemas.openxmlformats.org/officeDocument/2006/relationships/hyperlink" Target="https://docs.cntd.ru/document/420208748" TargetMode="External"/><Relationship Id="rId8" Type="http://schemas.openxmlformats.org/officeDocument/2006/relationships/hyperlink" Target="https://docs.cntd.ru/document/499037748" TargetMode="External"/><Relationship Id="rId51" Type="http://schemas.openxmlformats.org/officeDocument/2006/relationships/hyperlink" Target="https://docs.cntd.ru/document/542651144" TargetMode="External"/><Relationship Id="rId72" Type="http://schemas.openxmlformats.org/officeDocument/2006/relationships/hyperlink" Target="https://docs.cntd.ru/document/902135029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99030936" TargetMode="External"/><Relationship Id="rId17" Type="http://schemas.openxmlformats.org/officeDocument/2006/relationships/hyperlink" Target="https://docs.cntd.ru/document/420244745" TargetMode="External"/><Relationship Id="rId25" Type="http://schemas.openxmlformats.org/officeDocument/2006/relationships/hyperlink" Target="https://docs.cntd.ru/document/420244745" TargetMode="External"/><Relationship Id="rId33" Type="http://schemas.openxmlformats.org/officeDocument/2006/relationships/hyperlink" Target="https://docs.cntd.ru/document/902135029" TargetMode="External"/><Relationship Id="rId38" Type="http://schemas.openxmlformats.org/officeDocument/2006/relationships/hyperlink" Target="https://docs.cntd.ru/document/420364006" TargetMode="External"/><Relationship Id="rId46" Type="http://schemas.openxmlformats.org/officeDocument/2006/relationships/hyperlink" Target="https://docs.cntd.ru/document/420364006" TargetMode="External"/><Relationship Id="rId59" Type="http://schemas.openxmlformats.org/officeDocument/2006/relationships/hyperlink" Target="https://docs.cntd.ru/document/420364006" TargetMode="External"/><Relationship Id="rId67" Type="http://schemas.openxmlformats.org/officeDocument/2006/relationships/hyperlink" Target="https://docs.cntd.ru/document/902135029" TargetMode="External"/><Relationship Id="rId20" Type="http://schemas.openxmlformats.org/officeDocument/2006/relationships/hyperlink" Target="https://docs.cntd.ru/document/420244745" TargetMode="External"/><Relationship Id="rId41" Type="http://schemas.openxmlformats.org/officeDocument/2006/relationships/hyperlink" Target="https://docs.cntd.ru/document/901988611" TargetMode="External"/><Relationship Id="rId54" Type="http://schemas.openxmlformats.org/officeDocument/2006/relationships/hyperlink" Target="https://docs.cntd.ru/document/420363386" TargetMode="External"/><Relationship Id="rId62" Type="http://schemas.openxmlformats.org/officeDocument/2006/relationships/hyperlink" Target="https://docs.cntd.ru/document/542613067" TargetMode="External"/><Relationship Id="rId70" Type="http://schemas.openxmlformats.org/officeDocument/2006/relationships/hyperlink" Target="https://docs.cntd.ru/document/420363386" TargetMode="External"/><Relationship Id="rId75" Type="http://schemas.openxmlformats.org/officeDocument/2006/relationships/hyperlink" Target="https://docs.cntd.ru/document/42020874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64006" TargetMode="External"/><Relationship Id="rId15" Type="http://schemas.openxmlformats.org/officeDocument/2006/relationships/hyperlink" Target="https://docs.cntd.ru/document/420244745" TargetMode="External"/><Relationship Id="rId23" Type="http://schemas.openxmlformats.org/officeDocument/2006/relationships/hyperlink" Target="https://docs.cntd.ru/document/420244745" TargetMode="External"/><Relationship Id="rId28" Type="http://schemas.openxmlformats.org/officeDocument/2006/relationships/hyperlink" Target="https://docs.cntd.ru/document/420364006" TargetMode="External"/><Relationship Id="rId36" Type="http://schemas.openxmlformats.org/officeDocument/2006/relationships/hyperlink" Target="https://docs.cntd.ru/document/420242949" TargetMode="External"/><Relationship Id="rId49" Type="http://schemas.openxmlformats.org/officeDocument/2006/relationships/hyperlink" Target="https://docs.cntd.ru/document/902135029" TargetMode="External"/><Relationship Id="rId57" Type="http://schemas.openxmlformats.org/officeDocument/2006/relationships/hyperlink" Target="https://docs.cntd.ru/document/902135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3819</Words>
  <Characters>21769</Characters>
  <Application>Microsoft Office Word</Application>
  <DocSecurity>0</DocSecurity>
  <Lines>181</Lines>
  <Paragraphs>51</Paragraphs>
  <ScaleCrop>false</ScaleCrop>
  <Company/>
  <LinksUpToDate>false</LinksUpToDate>
  <CharactersWithSpaces>25537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2021-10-11T04:54:00Z</dcterms:created>
  <dcterms:modified xsi:type="dcterms:W3CDTF">2021-10-11T05:05:00Z</dcterms:modified>
</cp:coreProperties>
</file>