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E3E2" w14:textId="77777777" w:rsidR="008572AC" w:rsidRDefault="008572AC" w:rsidP="008572AC">
      <w:pPr>
        <w:shd w:val="clear" w:color="auto" w:fill="FFFFFF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572A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Система тестов для определения ведущей руки</w:t>
      </w:r>
      <w:r w:rsidRPr="008572A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br/>
        <w:t>(авторы М.Г. Князева, В.Ю. Вильдавский)</w:t>
      </w:r>
    </w:p>
    <w:p w14:paraId="15C047D2" w14:textId="77777777" w:rsidR="008572AC" w:rsidRDefault="008572AC" w:rsidP="008572AC">
      <w:pPr>
        <w:shd w:val="clear" w:color="auto" w:fill="FFFFFF"/>
        <w:spacing w:after="0" w:line="420" w:lineRule="atLeast"/>
        <w:jc w:val="both"/>
        <w:outlineLvl w:val="1"/>
        <w:rPr>
          <w:rFonts w:ascii="Akrobat" w:eastAsia="Times New Roman" w:hAnsi="Akrobat" w:cs="Arial"/>
          <w:color w:val="000000"/>
          <w:sz w:val="24"/>
          <w:szCs w:val="24"/>
          <w:lang w:eastAsia="ru-RU"/>
        </w:rPr>
      </w:pPr>
    </w:p>
    <w:p w14:paraId="0C8FFA5D" w14:textId="77777777" w:rsidR="008572AC" w:rsidRPr="008572AC" w:rsidRDefault="008572AC" w:rsidP="008572AC">
      <w:pPr>
        <w:shd w:val="clear" w:color="auto" w:fill="FFFFFF"/>
        <w:spacing w:after="0" w:line="420" w:lineRule="atLeast"/>
        <w:jc w:val="both"/>
        <w:outlineLvl w:val="1"/>
        <w:rPr>
          <w:rFonts w:ascii="Akrobat" w:eastAsia="Times New Roman" w:hAnsi="Akrobat" w:cs="Arial"/>
          <w:color w:val="000000"/>
          <w:sz w:val="24"/>
          <w:szCs w:val="24"/>
          <w:lang w:eastAsia="ru-RU"/>
        </w:rPr>
      </w:pP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 xml:space="preserve">Источник: журнал </w:t>
      </w:r>
      <w:r w:rsidRPr="008572AC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«</w:t>
      </w:r>
      <w:r w:rsidRPr="008572AC">
        <w:rPr>
          <w:rFonts w:ascii="Akrobat" w:eastAsia="Times New Roman" w:hAnsi="Akrobat" w:cs="Akrobat"/>
          <w:color w:val="000000"/>
          <w:sz w:val="24"/>
          <w:szCs w:val="24"/>
          <w:lang w:eastAsia="ru-RU"/>
        </w:rPr>
        <w:t>Сп</w:t>
      </w: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>равочник педагога-психолога ДОУ</w:t>
      </w:r>
      <w:r w:rsidRPr="008572AC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»</w:t>
      </w: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 xml:space="preserve">, </w:t>
      </w:r>
      <w:r w:rsidRPr="0085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 xml:space="preserve"> 12, </w:t>
      </w:r>
      <w:r w:rsidRPr="008572AC">
        <w:rPr>
          <w:rFonts w:ascii="Akrobat" w:eastAsia="Times New Roman" w:hAnsi="Akrobat" w:cs="Akrobat"/>
          <w:color w:val="000000"/>
          <w:sz w:val="24"/>
          <w:szCs w:val="24"/>
          <w:lang w:eastAsia="ru-RU"/>
        </w:rPr>
        <w:t>ноябрь</w:t>
      </w: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 xml:space="preserve"> 2016</w:t>
      </w:r>
      <w:r w:rsidRPr="008572AC">
        <w:rPr>
          <w:rFonts w:ascii="Akrobat" w:eastAsia="Times New Roman" w:hAnsi="Akrobat" w:cs="Akrobat"/>
          <w:color w:val="000000"/>
          <w:sz w:val="24"/>
          <w:szCs w:val="24"/>
          <w:lang w:eastAsia="ru-RU"/>
        </w:rPr>
        <w:t>г</w:t>
      </w:r>
      <w:r w:rsidRPr="008572AC">
        <w:rPr>
          <w:rFonts w:ascii="Akrobat" w:eastAsia="Times New Roman" w:hAnsi="Akrobat" w:cs="Arial"/>
          <w:color w:val="000000"/>
          <w:sz w:val="24"/>
          <w:szCs w:val="24"/>
          <w:lang w:eastAsia="ru-RU"/>
        </w:rPr>
        <w:t>.</w:t>
      </w:r>
    </w:p>
    <w:p w14:paraId="0A8488AC" w14:textId="77777777" w:rsidR="008572AC" w:rsidRPr="008572AC" w:rsidRDefault="008572AC" w:rsidP="008572AC">
      <w:pPr>
        <w:shd w:val="clear" w:color="auto" w:fill="FFFFFF"/>
        <w:spacing w:after="0" w:line="420" w:lineRule="atLeast"/>
        <w:jc w:val="center"/>
        <w:outlineLvl w:val="1"/>
        <w:rPr>
          <w:rFonts w:ascii="Akrobat" w:eastAsia="Times New Roman" w:hAnsi="Akrobat" w:cs="Arial"/>
          <w:b/>
          <w:bCs/>
          <w:color w:val="000000"/>
          <w:sz w:val="24"/>
          <w:szCs w:val="24"/>
          <w:lang w:eastAsia="ru-RU"/>
        </w:rPr>
      </w:pPr>
    </w:p>
    <w:p w14:paraId="197BDB85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включает игровые задания, подобранные с учетом способов манипулирования, свойственных детям дошкольного и младшего школьного возраста.</w:t>
      </w:r>
    </w:p>
    <w:p w14:paraId="3FA13729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большей объективности необходимо соблюдать следующие условия:</w:t>
      </w:r>
    </w:p>
    <w:p w14:paraId="26CE026D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Ребенок не должен знать, что взрослый что-то проверяет, поэтому предложите ему позаниматься или поиграть.</w:t>
      </w:r>
    </w:p>
    <w:p w14:paraId="483FE3F7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Игра должна быть по правилам: взрослому следует сидеть строго напротив ребенка, а все приспособления, пособия, предметы нужно класть перед ребенком на середину рабочего стола, на равном расстоянии от правой и левой руки. Лучше, если коробочки, бусины, мяч, ножницы и т. п. будут разложены рядом на низком столике, чтобы ребенок не видел их и не отвлекался.</w:t>
      </w:r>
    </w:p>
    <w:p w14:paraId="561968CD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1. РИСОВАНИЕ</w:t>
      </w:r>
    </w:p>
    <w:p w14:paraId="27D653C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этом задании нужно сравнить качество выполнения рисунков.</w:t>
      </w:r>
    </w:p>
    <w:p w14:paraId="64596BFC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 перед ребенком лист бумаги и карандаш (фломастер), предложите ему нарисовать то, что он хочет. Не торопите ребенка. После того как он закончит рисунок, попросите его изобразить то же самое другой рукой.</w:t>
      </w:r>
    </w:p>
    <w:p w14:paraId="55908933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дети отказываются: «я не умею», «у меня не получится». Успокойте ребенка: «Я знаю, что трудно нарисовать такой же рисунок правой (левой) рукой, но ты постарайся». Подбодрите его, скажите, что он делает все верно. Проследите за тем, чтобы ребенок правильно и удобно держал ручку или карандаш, не напрягался при выполнении задания, правильно сидел.</w:t>
      </w:r>
    </w:p>
    <w:p w14:paraId="24EC3D86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Примечание.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 всех заданиях, приведенных ниже, ведущей рукой следует считать ту, которая выполняет более активное действие. Чтобы не держать в уме результаты выполнения заданий, занесите их в таблицу:</w:t>
      </w:r>
    </w:p>
    <w:p w14:paraId="160108E9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5"/>
        <w:gridCol w:w="2549"/>
        <w:gridCol w:w="2549"/>
      </w:tblGrid>
      <w:tr w:rsidR="008572AC" w:rsidRPr="008572AC" w14:paraId="25257061" w14:textId="77777777" w:rsidTr="008572AC">
        <w:tc>
          <w:tcPr>
            <w:tcW w:w="1271" w:type="dxa"/>
          </w:tcPr>
          <w:p w14:paraId="40BF9435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825" w:type="dxa"/>
          </w:tcPr>
          <w:p w14:paraId="10A58CA0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Левая рука</w:t>
            </w:r>
          </w:p>
        </w:tc>
        <w:tc>
          <w:tcPr>
            <w:tcW w:w="2549" w:type="dxa"/>
          </w:tcPr>
          <w:p w14:paraId="3A1081A9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 руки</w:t>
            </w:r>
          </w:p>
        </w:tc>
        <w:tc>
          <w:tcPr>
            <w:tcW w:w="2549" w:type="dxa"/>
          </w:tcPr>
          <w:p w14:paraId="264AF854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Правая рука</w:t>
            </w:r>
          </w:p>
        </w:tc>
      </w:tr>
      <w:tr w:rsidR="008572AC" w:rsidRPr="008572AC" w14:paraId="1A446331" w14:textId="77777777" w:rsidTr="008572AC">
        <w:tc>
          <w:tcPr>
            <w:tcW w:w="1271" w:type="dxa"/>
          </w:tcPr>
          <w:p w14:paraId="2855061E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</w:tcPr>
          <w:p w14:paraId="60D86E4F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6A0CBC7D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05A807EB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72AC" w:rsidRPr="008572AC" w14:paraId="3C4F5759" w14:textId="77777777" w:rsidTr="008572AC">
        <w:tc>
          <w:tcPr>
            <w:tcW w:w="1271" w:type="dxa"/>
          </w:tcPr>
          <w:p w14:paraId="4C9E17B5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</w:tcPr>
          <w:p w14:paraId="68004A7A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6E360E59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2AD158FB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72AC" w:rsidRPr="008572AC" w14:paraId="26478F20" w14:textId="77777777" w:rsidTr="008572AC">
        <w:tc>
          <w:tcPr>
            <w:tcW w:w="1271" w:type="dxa"/>
          </w:tcPr>
          <w:p w14:paraId="4AD6B3B8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7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</w:tcPr>
          <w:p w14:paraId="29B97123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4A3616A5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180F83FF" w14:textId="77777777" w:rsidR="008572AC" w:rsidRPr="008572AC" w:rsidRDefault="008572AC" w:rsidP="008572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24A8F06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5DAF33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2. ОТКРЫВАЕМ НЕБОЛЬШУЮ КОРОБОЧКУ</w:t>
      </w:r>
    </w:p>
    <w:p w14:paraId="2216FF16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спичечный коробок или коробочки со счетными палочками.</w:t>
      </w:r>
    </w:p>
    <w:p w14:paraId="6744B460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несколько коробков, чтобы повторение действия исключило случайность в оценке этого теста.</w:t>
      </w:r>
    </w:p>
    <w:p w14:paraId="51C8A85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 — найти спичку (фигуру) в одной из коробочек. Ведущей считается та рука, которая открывает и закрывает коробочки.</w:t>
      </w:r>
    </w:p>
    <w:p w14:paraId="19EF90F7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3. СТРОИМ КОЛОДЕЦ</w:t>
      </w:r>
    </w:p>
    <w:p w14:paraId="16990868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построить колодец из палочек или спичек. Сначала из палочек выстроить четырехугольник, затем выложить второй и третий ряды.</w:t>
      </w:r>
    </w:p>
    <w:p w14:paraId="07E44BDC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4. ИГРА В МЯЧ</w:t>
      </w:r>
    </w:p>
    <w:p w14:paraId="5C3EF4BC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небольшой мяч (например, теннисный), который можно бросать и ловить одной рукой.</w:t>
      </w:r>
    </w:p>
    <w:p w14:paraId="763FCAE0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Положите мяч на стол прямо перед ребенком и попросите его бросить вам мяч. Задание нужно повторить несколько раз. Можно бросать мяч в цель, например в корзину, ведерко, круг.</w:t>
      </w:r>
    </w:p>
    <w:p w14:paraId="0856F9E0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5. ВЫРЕЗАЕМ НОЖНИЦАМИ РИСУНОК ПО КОНТУРУ</w:t>
      </w:r>
    </w:p>
    <w:p w14:paraId="0BBCBBA7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любую открытку, из которой можно вырезать цветок, зайчика, узор и т. п.</w:t>
      </w:r>
    </w:p>
    <w:p w14:paraId="6277AEC3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выполнении задания более активной может быть и та рука, которой ребенок держит ножницы, и та, которой он держит открытку. Ножницы могут быть неподвижны, а открытку ребенок будет поворачивать, облегчая процесс вырезания.</w:t>
      </w:r>
    </w:p>
    <w:p w14:paraId="2478586A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может быть неверным, если размер и форма ножниц не соответствуют руке ребенка. Задание можно заменить, например предложить ребенку разложить карточки из детского лото.</w:t>
      </w:r>
    </w:p>
    <w:p w14:paraId="37E4B1BA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Все карточки (10–15 шт.) стопкой положите строго на середину стола перед ребенком. Сформулируйте задание: «Возьми все карточки в одну руку, а другой разложи их перед собой».</w:t>
      </w:r>
    </w:p>
    <w:p w14:paraId="5B82F087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Ведущей будет рука, которой ребенок раскладывает карточки.</w:t>
      </w:r>
    </w:p>
    <w:p w14:paraId="49526194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Примечание.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Чтобы ему было интереснее, попросите называть то, что нарисовано на карточках.</w:t>
      </w:r>
    </w:p>
    <w:p w14:paraId="7876523D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6. НАНИЗЫВАНИЕ</w:t>
      </w:r>
    </w:p>
    <w:p w14:paraId="6E3DE871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нанизывать бисер или пуговицы на иголку с ниткой или шнурок.</w:t>
      </w:r>
    </w:p>
    <w:p w14:paraId="580B21AC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7. ВРАЩАТЕЛЬНЫЕ ДВИЖЕНИЯ</w:t>
      </w:r>
    </w:p>
    <w:p w14:paraId="3E17AF9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открыть несколько флаконов, баночек (2–3 шт.) с завинчивающимися крышками.</w:t>
      </w:r>
    </w:p>
    <w:p w14:paraId="2DB8AB45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Учтите, что ребенок может держать флакон или баночку за крышку, а крутить сам пузырек.</w:t>
      </w:r>
    </w:p>
    <w:p w14:paraId="208F475E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8. УЗЕЛКИ</w:t>
      </w:r>
    </w:p>
    <w:p w14:paraId="33B197B3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Заранее завяжите неплотно несколько узлов из шнура средней толщины.</w:t>
      </w:r>
    </w:p>
    <w:p w14:paraId="3F156A7F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развязать узелки. Ведущей считается та рука, которая развязывает узел.</w:t>
      </w:r>
    </w:p>
    <w:p w14:paraId="33A35404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этом задании бывает трудно выделить ведущую руку, т. к. развязывание узелков — довольно сложный для ребенка процесс, в котором участвуют, как правило, обе руки.</w:t>
      </w:r>
    </w:p>
    <w:p w14:paraId="1BDAFB0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предложить ребенку составить цепочку из скрепок. В этом случае ведущей рукой он будет присоединять скрепку, а другой рукой держать всю цепочку.</w:t>
      </w:r>
    </w:p>
    <w:p w14:paraId="3ADD8374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9. СТРОИМ ИЗ КУБИКОВ</w:t>
      </w:r>
    </w:p>
    <w:p w14:paraId="5F08C44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Инструкция.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Предложите ребенку построить из кубиков дом, ограду, башню, мост и т. п. Ведущей является рука, которой ребенок чаще берет, укладывает и поправляет кубики. При их складывании используются в основном обе руки.</w:t>
      </w:r>
    </w:p>
    <w:p w14:paraId="6E5F5233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привычный вид деятельности для любого ребенка, поэтому можно продублировать задание и предложить конструктор, мозаику с конкретным заданием.</w:t>
      </w:r>
    </w:p>
    <w:p w14:paraId="59E17060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10. ДЛЯ РОДИТЕЛЕЙ</w:t>
      </w:r>
    </w:p>
    <w:p w14:paraId="38A10AD6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позволит получить данные о семейной леворукости.</w:t>
      </w:r>
    </w:p>
    <w:p w14:paraId="1529862B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 семье есть леворукие родственники (родители, братья, сестры, бабушки, дедушки), поставьте плюс в графу «Левая рука», если нет — в графу «Правая рука». Если в графе «Левая рука» больше 7 плюсов, то ребенок скорее всего леворукий.</w:t>
      </w:r>
      <w:bookmarkStart w:id="0" w:name="_GoBack"/>
      <w:bookmarkEnd w:id="0"/>
    </w:p>
    <w:p w14:paraId="750CCB9A" w14:textId="77777777" w:rsidR="008572AC" w:rsidRPr="008572AC" w:rsidRDefault="008572AC" w:rsidP="008572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2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Анализ результатов. </w:t>
      </w:r>
      <w:r w:rsidRPr="00857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все плюсы в заданиях 2–9 оказались в графе «Левая рука», а в первом (рисование) — в графе «Правая рука», значит, бытовые действия ребенок лучше выполняет левой рукой, а графические — правой. В этом случае, выбирая руку для письма, следует учесть преимущество правой при выполнении графических заданий.</w:t>
      </w:r>
    </w:p>
    <w:p w14:paraId="06EBC4B1" w14:textId="77777777" w:rsidR="00D14785" w:rsidRPr="008572AC" w:rsidRDefault="00D14785" w:rsidP="008572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4785" w:rsidRPr="008572AC" w:rsidSect="008572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robat"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AC"/>
    <w:rsid w:val="00402BC1"/>
    <w:rsid w:val="008572AC"/>
    <w:rsid w:val="00D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F1E2"/>
  <w15:chartTrackingRefBased/>
  <w15:docId w15:val="{989E19F2-299D-4AE5-A429-EC78ED55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38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2021-02-13T07:36:00Z</cp:lastPrinted>
  <dcterms:created xsi:type="dcterms:W3CDTF">2021-02-13T07:31:00Z</dcterms:created>
  <dcterms:modified xsi:type="dcterms:W3CDTF">2021-02-13T07:47:00Z</dcterms:modified>
</cp:coreProperties>
</file>